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shd w:val="clear" w:fill="FEFEFE"/>
          <w:lang w:val="en-US" w:eastAsia="zh-CN" w:bidi="ar"/>
        </w:rPr>
        <w:t>     济南市中小学教师资格认定机构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EFEFE"/>
          <w:lang w:val="en-US" w:eastAsia="zh-CN" w:bidi="ar"/>
        </w:rPr>
        <w:t>  </w:t>
      </w:r>
    </w:p>
    <w:tbl>
      <w:tblPr>
        <w:tblW w:w="11940" w:type="dxa"/>
        <w:jc w:val="center"/>
        <w:tblInd w:w="1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4"/>
        <w:gridCol w:w="3508"/>
        <w:gridCol w:w="4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认定机构名称</w:t>
            </w:r>
          </w:p>
        </w:tc>
        <w:tc>
          <w:tcPr>
            <w:tcW w:w="3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咨询电话</w:t>
            </w:r>
          </w:p>
        </w:tc>
        <w:tc>
          <w:tcPr>
            <w:tcW w:w="4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认定公告发布网址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济南市教育局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0531-86126157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http://www.jnedu.gov.cn/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济南市历下区教育局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0531-86553611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"http://www.lixiaedu.com/"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http://www.lixiaedu.com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济南市市中区教育局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0531-67987600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"http://www.jnszjy.net/"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http://www.jnszjy.net/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济南市槐荫区教育局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0531-81255674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"http://www.hyjy.cn/"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http://www.hyjy.cn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济南市天桥区教育局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0531-80998128  80998129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http://www.tqjy.com.cn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济南市历城区教育局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0531-88161120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"http://www.lcjy.sd.cn/"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http://www.lcjy.sd.cn/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济南市长清区教育体育局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0531-87221720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"http://www.cqedu.com.cn/"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http://www.cqedu.com.cn/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济南市章丘区教育体育局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0531-83212089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http://www.zqedu.net/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平阴县教育体育局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0531-83101609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"http://jtj.pingyin.gov.cn/"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http://jtj.pingyin.gov.cn/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济阳县教育体育局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0531-84235003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http://www.jyjyty.gov.cn/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3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商河县教育体育局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0531-84874730</w:t>
            </w:r>
          </w:p>
        </w:tc>
        <w:tc>
          <w:tcPr>
            <w:tcW w:w="4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begin"/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instrText xml:space="preserve"> HYPERLINK "http://www.sdshedu.com/" </w:instrTex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343434"/>
                <w:sz w:val="15"/>
                <w:szCs w:val="15"/>
                <w:u w:val="none"/>
                <w:bdr w:val="none" w:color="auto" w:sz="0" w:space="0"/>
              </w:rPr>
              <w:t>http://www.sdshedu.com/</w:t>
            </w:r>
            <w:r>
              <w:rPr>
                <w:color w:val="343434"/>
                <w:sz w:val="15"/>
                <w:szCs w:val="15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741CD"/>
    <w:rsid w:val="3E774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2017-02-21T06:41:00Z</dcterms:created>
  <dc:creator>ASUS</dc:creator>
  <cp:lastModifiedBy>ASUS</cp:lastModifiedBy>
  <dcterms:modified xsi:type="dcterms:W3CDTF">2017-02-21T06:41:45Z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