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321"/>
        <w:gridCol w:w="1900"/>
        <w:gridCol w:w="2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学段与学科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中学语文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中小学信息技术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招聘职数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4"/>
                <w:szCs w:val="1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5"/>
                <w:szCs w:val="15"/>
                <w:bdr w:val="none" w:color="auto" w:sz="0" w:space="0"/>
              </w:rPr>
              <w:t>报考学科</w:t>
            </w:r>
          </w:p>
        </w:tc>
        <w:tc>
          <w:tcPr>
            <w:tcW w:w="5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5"/>
                <w:szCs w:val="15"/>
                <w:bdr w:val="none" w:color="auto" w:sz="0" w:space="0"/>
              </w:rPr>
              <w:t>专 业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5"/>
                <w:szCs w:val="15"/>
                <w:bdr w:val="none" w:color="auto" w:sz="0" w:space="0"/>
              </w:rPr>
              <w:t>中学语文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汉语言文学（师范）、汉语国际教育（师范）、汉语言文学、汉语国际教育、对外汉语、汉语言、中国语言文学类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硕士：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课程与教学论（语文教育学方向）、语言学及应用语言学、学科教学（语文）、汉语国际教育硕士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6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5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5"/>
                <w:szCs w:val="15"/>
                <w:bdr w:val="none" w:color="auto" w:sz="0" w:space="0"/>
              </w:rPr>
              <w:t>报考学科</w:t>
            </w:r>
          </w:p>
        </w:tc>
        <w:tc>
          <w:tcPr>
            <w:tcW w:w="5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5"/>
                <w:szCs w:val="15"/>
                <w:bdr w:val="none" w:color="auto" w:sz="0" w:space="0"/>
              </w:rPr>
              <w:t>专 业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5"/>
                <w:szCs w:val="15"/>
                <w:bdr w:val="none" w:color="auto" w:sz="0" w:space="0"/>
              </w:rPr>
              <w:t>中小学信息技术</w:t>
            </w:r>
          </w:p>
        </w:tc>
        <w:tc>
          <w:tcPr>
            <w:tcW w:w="5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计算机科学与技术（师范）、教育技术学（师范）、网络工程（师范）、计算机科学与技术、电子信息科学与技术、计算机科学、网络工程、软件工程、应用电子技术教育、信息管理与信息系统、电子信息工程、教育技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硕士：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5"/>
                <w:sz w:val="12"/>
                <w:szCs w:val="12"/>
                <w:bdr w:val="none" w:color="auto" w:sz="0" w:space="0"/>
              </w:rPr>
              <w:t>课程与教学论（信息技术教育方向）、教育技术学、网络工程、信息技术教育、计算机技术、软件工程、计算机应用技术、现代教育技术、计算机系统结构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2019-07-29T13:56:35Z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