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color w:val="6899FD"/>
          <w:sz w:val="10"/>
          <w:szCs w:val="10"/>
          <w:bdr w:val="none" w:color="auto" w:sz="0" w:space="0"/>
        </w:rPr>
        <w:t>附件1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sz w:val="12"/>
          <w:szCs w:val="12"/>
          <w:bdr w:val="none" w:color="auto" w:sz="0" w:space="0"/>
        </w:rPr>
        <w:t>许昌市2023年中小学（含幼儿园）教师资格认定相关问题解答（请申请人务必阅读至结尾）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sz w:val="12"/>
          <w:szCs w:val="12"/>
          <w:bdr w:val="none" w:color="auto" w:sz="0" w:space="0"/>
        </w:rPr>
        <w:t>1.港澳台居民认定有何要求？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sz w:val="12"/>
          <w:szCs w:val="12"/>
          <w:bdr w:val="none" w:color="auto" w:sz="0" w:space="0"/>
        </w:rPr>
        <w:t>持港澳台居民居住证可在内地（大陆）居住所在地申请参加中小学教师资格考试和认定中小学教师资格；港澳居民持港澳居民来往内地通行证、台湾居民持五年有效期台湾居民来往大陆通行证可在内地（大陆）申请参加中小学教师资格考试，在考试所在地认定中小学教师资格。申请认定教师资格的学历及其他条件、程序要求与内地（大陆）申请人相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sz w:val="12"/>
          <w:szCs w:val="12"/>
          <w:bdr w:val="none" w:color="auto" w:sz="0" w:space="0"/>
        </w:rPr>
        <w:t>2.网上报名有关步骤是什么？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sz w:val="12"/>
          <w:szCs w:val="12"/>
          <w:bdr w:val="none" w:color="auto" w:sz="0" w:space="0"/>
        </w:rPr>
        <w:t>（1）注册。申请人可在“中国教师资格网”（https://www.jszg.edu.cn）通过 “网上办事”栏目下“教师资格认定”服务入口，点击“在线办理” 进行账号注册。账号信息直接关系到后续教师资格业务办理，请务必仔细填写。教师资格认定报名开始前，申请人应先完善个人信息。申请人使用注册的账号登录后，点击“个人信息中心”，在该页面完善个人身份等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sz w:val="12"/>
          <w:szCs w:val="12"/>
          <w:bdr w:val="none" w:color="auto" w:sz="0" w:space="0"/>
        </w:rPr>
        <w:t>（2）报名。申请人须在规定的网上报名时间内完成报名。每位申请人每年只可以申请认定并取得一种教师资格。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sz w:val="12"/>
          <w:szCs w:val="12"/>
          <w:bdr w:val="none" w:color="auto" w:sz="0" w:space="0"/>
        </w:rPr>
        <w:t>①选择认定机构。申请幼儿园、小学和初级中学教师资格，可选择户籍所在地、居住地（须持有当地居住证且在有效期内）、就读学校所在地（仅限本专科应届毕业生和在读专升本学生）教育体育局。申请高级中学、中等职业学校、中等职业学校实习指导教师资格的申请人，选择许昌市教育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sz w:val="12"/>
          <w:szCs w:val="12"/>
          <w:bdr w:val="none" w:color="auto" w:sz="0" w:space="0"/>
        </w:rPr>
        <w:t>②“请选择考试形式”。凭《中小学教师资格考试合格证明》申请人员请选择“国家统一考试”；凭《师范生教师职业能力证书》的教育类研究生和师范生请选择“免试认定改革人员”；2015年及以前入学的全日制普通院校师范专业毕业生请选择“非国家统一考试（含免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sz w:val="12"/>
          <w:szCs w:val="12"/>
          <w:bdr w:val="none" w:color="auto" w:sz="0" w:space="0"/>
        </w:rPr>
        <w:t>③“请选择是否在校生”。在读研究生，无论今年是否研究生毕业，统一选择“否”，拍照上传核验已经取得的大学本科毕业证书。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sz w:val="12"/>
          <w:szCs w:val="12"/>
          <w:bdr w:val="none" w:color="auto" w:sz="0" w:space="0"/>
        </w:rPr>
        <w:t>2023年全日制普通高校本科、专科应届毕业生，如果在取得毕业证书之前网上报名，选择“是（未取得毕业证书，在校最后一学期）”，选择“同步学籍”。待取得毕业证书后，点击“查询报名信息”，选择“修改”按钮，将“是（未取得毕业证书，在校最后一学期）”修改为“否”，并填写上传已经取得的毕业证书信息。也可以在取得毕业证书之后在“个人信息中心”“学历学籍信息”栏目下，补充完善学历学籍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sz w:val="12"/>
          <w:szCs w:val="12"/>
          <w:bdr w:val="none" w:color="auto" w:sz="0" w:space="0"/>
        </w:rPr>
        <w:t>2023年全日制普通院校本、专科应届毕业生，只有在填写上传毕业证书原件（信息）后方可通过审核，请在各级认定机构规定时间上传毕业证书信息，否则视为自动放弃，认定机构不予以认定。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sz w:val="12"/>
          <w:szCs w:val="12"/>
          <w:bdr w:val="none" w:color="auto" w:sz="0" w:space="0"/>
        </w:rPr>
        <w:t>④上传个人照片。本人近期免冠、正面、彩色、白底证件照。照片中显示考生头部和肩的上部，不允许戴帽子、头巾、发带、墨镜。照片格式为jpg或jpeg，小于190K，照片的宽度（水平像素）设置在290到300之间，高度（垂直像素）应对应在408到418之间。请申请人严格按照要求上传，如上传非证件照，后期将不能通过审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sz w:val="12"/>
          <w:szCs w:val="12"/>
          <w:bdr w:val="none" w:color="auto" w:sz="0" w:space="0"/>
        </w:rPr>
        <w:t>⑤网上报名成功后，显示正确状态为“网报待确认”，此状态一直持续到网上审核阶段。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sz w:val="12"/>
          <w:szCs w:val="12"/>
          <w:bdr w:val="none" w:color="auto" w:sz="0" w:space="0"/>
        </w:rPr>
        <w:t>⑥申请人应多次登录报名网站，查询是否有留言提醒。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sz w:val="12"/>
          <w:szCs w:val="12"/>
          <w:bdr w:val="none" w:color="auto" w:sz="0" w:space="0"/>
        </w:rPr>
        <w:t>3.教师资格认定，网上报名前后，需注意什么？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sz w:val="12"/>
          <w:szCs w:val="12"/>
          <w:bdr w:val="none" w:color="auto" w:sz="0" w:space="0"/>
        </w:rPr>
        <w:t>网上报名时，中国教师资格网采用数据比对方式对申请人提交的学历、考试合格证明、师范生教师职业能力证书、普通话等信息进行在线核验，验证通过的，其“核验状态”为“已核验”；验证没有通过的，其“核验状态”为“未核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sz w:val="12"/>
          <w:szCs w:val="12"/>
          <w:bdr w:val="none" w:color="auto" w:sz="0" w:space="0"/>
        </w:rPr>
        <w:t>在审核阶段，各级教育局认定机构根据网上比对结果、上传照片是否符合要求、体检是否合格等信息做出是否通过审核的结论。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sz w:val="12"/>
          <w:szCs w:val="12"/>
          <w:bdr w:val="none" w:color="auto" w:sz="0" w:space="0"/>
        </w:rPr>
        <w:t>在审核阶段，申请人应及时查阅“查询报名信息”栏“资格认定材料确认情况”。符合认定条件审核通过人员，中国教师资格网显示状态为“待认定审批”，无需现场审核。显示状态为“网报待确认”的，请申请人认真查看右侧红色字体“有留言”，按照认定机构要求修改或补充认定材料或者现场审核确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sz w:val="12"/>
          <w:szCs w:val="12"/>
          <w:bdr w:val="none" w:color="auto" w:sz="0" w:space="0"/>
        </w:rPr>
        <w:t>特别提示：2015年（含）之前入学的全日制普通院校师范专业直接认定申请人，应携带相关材料原件，在各级教育局教师资格认定机构规定时间前往指定地点进行现场审核。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sz w:val="12"/>
          <w:szCs w:val="12"/>
          <w:bdr w:val="none" w:color="auto" w:sz="0" w:space="0"/>
        </w:rPr>
        <w:t>4. 如何咨询教师资格认定相关政策？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sz w:val="12"/>
          <w:szCs w:val="12"/>
          <w:bdr w:val="none" w:color="auto" w:sz="0" w:space="0"/>
        </w:rPr>
        <w:t>请申请人根据拟申请的教师资格种类和申请地咨询相应认定机构。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sz w:val="12"/>
          <w:szCs w:val="12"/>
          <w:bdr w:val="none" w:color="auto" w:sz="0" w:space="0"/>
        </w:rPr>
        <w:t>另：中小学教师资格考试为全国统一考试，请关注NTCE-中国教育考试网（http://ntce.neea.edu.cn），通过“考试动态”栏目关注考试相关信息，考试相关问题可拨打考试报名公告中的咨询电话；普通话水平测试相关信息请关注许昌市教育局官网“通知公告”栏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sz w:val="12"/>
          <w:szCs w:val="12"/>
          <w:bdr w:val="none" w:color="auto" w:sz="0" w:space="0"/>
        </w:rPr>
        <w:t>5.应届毕业生的毕业证书需何时取得？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sz w:val="12"/>
          <w:szCs w:val="12"/>
          <w:bdr w:val="none" w:color="auto" w:sz="0" w:space="0"/>
        </w:rPr>
        <w:t>2023年许昌市全日制应届毕业生和许昌市户籍在外省市就读的全日制应届毕业生，提交申请时尚未取得学历证书的，应在领取教师资格证书时，取得学历证书并补充提交，如不能按期取得，视为不具备相应学历。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sz w:val="12"/>
          <w:szCs w:val="12"/>
          <w:bdr w:val="none" w:color="auto" w:sz="0" w:space="0"/>
        </w:rPr>
        <w:t>在读研究生提交申请时尚未取得学历证书的，应使用本科学历证书进行申请，专升本在读未取得本科学历的，应使用专科毕业证书申请。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sz w:val="12"/>
          <w:szCs w:val="12"/>
          <w:bdr w:val="none" w:color="auto" w:sz="0" w:space="0"/>
        </w:rPr>
        <w:t>6. 取得教师资格证普通话需达到什么水平？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sz w:val="12"/>
          <w:szCs w:val="12"/>
          <w:bdr w:val="none" w:color="auto" w:sz="0" w:space="0"/>
        </w:rPr>
        <w:t>申请人应取得二级乙等及以上《普通话水平测试等级证书》。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sz w:val="12"/>
          <w:szCs w:val="12"/>
          <w:bdr w:val="none" w:color="auto" w:sz="0" w:space="0"/>
        </w:rPr>
        <w:t>7. 普通话水平测试等级证书的有效期和适用范围如何界定？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sz w:val="12"/>
          <w:szCs w:val="12"/>
          <w:bdr w:val="none" w:color="auto" w:sz="0" w:space="0"/>
        </w:rPr>
        <w:t>普通话水平测试等级证书上如果标注了有效期则按照有效期界定；没有标注有效期，视为长期有效。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sz w:val="12"/>
          <w:szCs w:val="12"/>
          <w:bdr w:val="none" w:color="auto" w:sz="0" w:space="0"/>
        </w:rPr>
        <w:t>普通话水平测试等级证书在全国范围内通用。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sz w:val="12"/>
          <w:szCs w:val="12"/>
          <w:bdr w:val="none" w:color="auto" w:sz="0" w:space="0"/>
        </w:rPr>
        <w:t>8.《中小学教师资格考试合格证明》有效期是多少？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sz w:val="12"/>
          <w:szCs w:val="12"/>
          <w:bdr w:val="none" w:color="auto" w:sz="0" w:space="0"/>
        </w:rPr>
        <w:t>《中小学教师资格考试合格证明》有效期三年，合格证明右上角标注了有效期，请自行确认。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sz w:val="12"/>
          <w:szCs w:val="12"/>
          <w:bdr w:val="none" w:color="auto" w:sz="0" w:space="0"/>
        </w:rPr>
        <w:t>9. 一个人可以申请认定两种以上教师资格吗？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sz w:val="12"/>
          <w:szCs w:val="12"/>
          <w:bdr w:val="none" w:color="auto" w:sz="0" w:space="0"/>
        </w:rPr>
        <w:t>答：一个人可以拥有多种教师资格，但是同一申请人在同一自然年内只能申请认定一种教师资格。例如，今年无论几月份申请认定并获得过一种教师资格，也只能从明年1月份之后，再申请另一种教师资格。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sz w:val="12"/>
          <w:szCs w:val="12"/>
          <w:bdr w:val="none" w:color="auto" w:sz="0" w:space="0"/>
        </w:rPr>
        <w:t>10. 错过教师资格认定网上报名或网上确认时间还可以补办吗？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sz w:val="12"/>
          <w:szCs w:val="12"/>
          <w:bdr w:val="none" w:color="auto" w:sz="0" w:space="0"/>
        </w:rPr>
        <w:t>答：中小学教师资格认定属于行政许可事项，需要按照规定时间和程序完成网上报名和网上确认，办理系统将于规定的截止时间关闭。如果您错过网上报名或网上确认的时间，请关注我市下一年度的认定公告。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sz w:val="12"/>
          <w:szCs w:val="12"/>
          <w:bdr w:val="none" w:color="auto" w:sz="0" w:space="0"/>
        </w:rPr>
        <w:t>11.怀孕体检注意事项是什么？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sz w:val="12"/>
          <w:szCs w:val="12"/>
          <w:bdr w:val="none" w:color="auto" w:sz="0" w:space="0"/>
        </w:rPr>
        <w:t>胸透产生的辐射对孕妇有影响，《中小学教师资格考试合格证明》有效期3年，孕妇在有效期内认定均可。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sz w:val="12"/>
          <w:szCs w:val="12"/>
          <w:bdr w:val="none" w:color="auto" w:sz="0" w:space="0"/>
        </w:rPr>
        <w:t>如果孕妇坚持认定，X线（胸透）检查可暂时不做，待X线胸透补做后，持补做的检查结果到市、县级认定机构领取证书和认定申请表。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bdr w:val="none" w:color="auto" w:sz="0" w:space="0"/>
        </w:rPr>
        <w:t>扫描二维码下载附件2、3</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drawing>
          <wp:inline distT="0" distB="0" distL="114300" distR="114300">
            <wp:extent cx="3810000" cy="3810000"/>
            <wp:effectExtent l="0" t="0" r="635" b="63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3810000" cy="381000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color w:val="6899FD"/>
          <w:sz w:val="10"/>
          <w:szCs w:val="10"/>
          <w:bdr w:val="none" w:color="auto" w:sz="0" w:space="0"/>
        </w:rPr>
        <w:t>附件4</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sz w:val="12"/>
          <w:szCs w:val="12"/>
          <w:bdr w:val="none" w:color="auto" w:sz="0" w:space="0"/>
        </w:rPr>
        <w:t>全市教师资格认定机构网站、现场审核和体检医院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sz w:val="12"/>
          <w:szCs w:val="12"/>
          <w:bdr w:val="none" w:color="auto" w:sz="0" w:space="0"/>
        </w:rPr>
        <w:t>联系方式</w:t>
      </w:r>
    </w:p>
    <w:p>
      <w:pPr>
        <w:keepNext w:val="0"/>
        <w:keepLines w:val="0"/>
        <w:widowControl/>
        <w:suppressLineNumbers w:val="0"/>
        <w:jc w:val="left"/>
      </w:pPr>
      <w:bookmarkStart w:id="0" w:name="_GoBack"/>
      <w:r>
        <w:rPr>
          <w:rFonts w:ascii="宋体" w:hAnsi="宋体" w:eastAsia="宋体" w:cs="宋体"/>
          <w:kern w:val="0"/>
          <w:sz w:val="24"/>
          <w:szCs w:val="24"/>
          <w:bdr w:val="none" w:color="auto" w:sz="0" w:space="0"/>
          <w:lang w:val="en-US" w:eastAsia="zh-CN" w:bidi="ar"/>
        </w:rPr>
        <w:drawing>
          <wp:inline distT="0" distB="0" distL="114300" distR="114300">
            <wp:extent cx="5650230" cy="3070860"/>
            <wp:effectExtent l="0" t="0" r="6350" b="5715"/>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5"/>
                    <a:stretch>
                      <a:fillRect/>
                    </a:stretch>
                  </pic:blipFill>
                  <pic:spPr>
                    <a:xfrm>
                      <a:off x="0" y="0"/>
                      <a:ext cx="5650230" cy="3070860"/>
                    </a:xfrm>
                    <a:prstGeom prst="rect">
                      <a:avLst/>
                    </a:prstGeom>
                    <a:noFill/>
                    <a:ln w="9525">
                      <a:noFill/>
                    </a:ln>
                  </pic:spPr>
                </pic:pic>
              </a:graphicData>
            </a:graphic>
          </wp:inline>
        </w:drawing>
      </w:r>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U3ZDBlMzc2NTJjMGM0YTc0OTUxMzljNzQwYWM2ZWUifQ=="/>
  </w:docVars>
  <w:rsids>
    <w:rsidRoot w:val="00000000"/>
    <w:rsid w:val="1B1204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2023-10-10T02:50:15Z</dcterms:created>
  <dc:creator>19219</dc:creator>
  <cp:lastModifiedBy>19219</cp:lastModifiedBy>
  <dcterms:modified xsi:type="dcterms:W3CDTF">2023-10-10T02:50:39Z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DB8DD0103A12435DB5078FE75380151C_12</vt:lpwstr>
  </property>
</Properties>
</file>