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附件：</w:t>
      </w:r>
    </w:p>
    <w:p>
      <w:pPr>
        <w:spacing w:line="600" w:lineRule="exact"/>
        <w:jc w:val="center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方正仿宋_GB2312" w:hAnsi="方正仿宋_GB2312" w:eastAsia="方正仿宋_GB2312" w:cs="方正仿宋_GB2312"/>
          <w:sz w:val="32"/>
          <w:szCs w:val="32"/>
        </w:rPr>
        <w:t>河南工程学院2024年公开招聘人事代理工作人员（硕士）一览表</w:t>
      </w:r>
    </w:p>
    <w:tbl>
      <w:tblPr>
        <w:tblStyle w:val="4"/>
        <w:tblW w:w="9236" w:type="dxa"/>
        <w:tblInd w:w="1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433"/>
        <w:gridCol w:w="2541"/>
        <w:gridCol w:w="525"/>
        <w:gridCol w:w="675"/>
        <w:gridCol w:w="1395"/>
        <w:gridCol w:w="327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3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43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岗位及总人数</w:t>
            </w:r>
          </w:p>
        </w:tc>
        <w:tc>
          <w:tcPr>
            <w:tcW w:w="25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学科专业</w:t>
            </w:r>
          </w:p>
        </w:tc>
        <w:tc>
          <w:tcPr>
            <w:tcW w:w="52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招聘人数</w:t>
            </w:r>
          </w:p>
        </w:tc>
        <w:tc>
          <w:tcPr>
            <w:tcW w:w="6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学历/学位</w:t>
            </w:r>
          </w:p>
        </w:tc>
        <w:tc>
          <w:tcPr>
            <w:tcW w:w="13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岗位要求1</w:t>
            </w:r>
          </w:p>
        </w:tc>
        <w:tc>
          <w:tcPr>
            <w:tcW w:w="32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岗位要求2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433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专技教师岗（15人）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软件工程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网络空间安全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等线" w:cs="Calibri"/>
                <w:color w:val="000000"/>
                <w:kern w:val="0"/>
                <w:szCs w:val="21"/>
              </w:rPr>
            </w:pPr>
            <w:r>
              <w:rPr>
                <w:rFonts w:eastAsia="等线" w:cs="Calibri"/>
                <w:color w:val="000000"/>
                <w:kern w:val="0"/>
                <w:szCs w:val="21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</w:tc>
        <w:tc>
          <w:tcPr>
            <w:tcW w:w="3270" w:type="dxa"/>
            <w:vMerge w:val="restart"/>
            <w:tcBorders>
              <w:top w:val="nil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3.有相关知名企事业单位工作经历的年龄可以放宽到1989年1月1日以后出生，且是普通高等教育硕士研究生毕业并获得硕士学位（含经教育部认证学历的海外留学回国硕士研究生）。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3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计算机科学与技术、软件工程、数据科学与技术、网络空间安全、电子科学与技术、信息与通信工程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eastAsia="等线" w:cs="Calibri"/>
                <w:color w:val="000000"/>
                <w:kern w:val="0"/>
                <w:szCs w:val="21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7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人工智能专业（控制科学与工程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控制理论与控制工程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模式识别与智能系统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通信工程专业（信息与通信工程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通信与信息系统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信号与信息处理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）</w:t>
            </w: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6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车辆工程相关专业（车辆工程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汽车电子工程、汽车运用工程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动力工程及工程热物理）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材料科学与工程相关专业（材料学、材料加工工程）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9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433" w:type="dxa"/>
            <w:vMerge w:val="continue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控制科学与工程、机械工程、软件工程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67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vMerge w:val="continue"/>
            <w:tcBorders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3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专技教师岗（9人）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音乐学（器乐）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93" w:firstLineChars="0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入职后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要求先从事一届学生管理工作。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</w:trPr>
        <w:tc>
          <w:tcPr>
            <w:tcW w:w="397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433" w:type="dxa"/>
            <w:vMerge w:val="continue"/>
            <w:tcBorders>
              <w:top w:val="single" w:color="auto" w:sz="4" w:space="0"/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体育教育训练学、体育教学（网球、篮球、乒乓球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方向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）</w:t>
            </w:r>
          </w:p>
        </w:tc>
        <w:tc>
          <w:tcPr>
            <w:tcW w:w="525" w:type="dxa"/>
            <w:tcBorders>
              <w:top w:val="single" w:color="auto" w:sz="4" w:space="0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9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33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体育教育训练学、体育教学（健美操、艺术体操、啦啦操、体育舞蹈方向）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8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433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机械工程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0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433" w:type="dxa"/>
            <w:vMerge w:val="continue"/>
            <w:tcBorders>
              <w:left w:val="nil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电气工程、机械工程</w:t>
            </w:r>
          </w:p>
        </w:tc>
        <w:tc>
          <w:tcPr>
            <w:tcW w:w="525" w:type="dxa"/>
            <w:tcBorders>
              <w:top w:val="nil"/>
              <w:left w:val="single" w:color="auto" w:sz="8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1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433" w:type="dxa"/>
            <w:vMerge w:val="restart"/>
            <w:tcBorders>
              <w:top w:val="single" w:color="auto" w:sz="8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通用管理岗（6人）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图书情报、档案学及档案管理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3270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433" w:type="dxa"/>
            <w:vMerge w:val="continue"/>
            <w:tcBorders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会计、金融、经济学、计算机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科学与技术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7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433" w:type="dxa"/>
            <w:vMerge w:val="continue"/>
            <w:tcBorders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计算机科学与技术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网络空间安全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信息与通信工程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3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43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土木工程、物业管理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  <w:lang w:val="en-US" w:eastAsia="zh-CN"/>
              </w:rPr>
              <w:t>相关专业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6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139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  <w:tc>
          <w:tcPr>
            <w:tcW w:w="327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等线" w:hAnsi="等线" w:eastAsia="等线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397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4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学生管理岗（10人）</w:t>
            </w:r>
          </w:p>
        </w:tc>
        <w:tc>
          <w:tcPr>
            <w:tcW w:w="25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我校主要工科专业及马列思政、心理学、中文、新闻传播、艺术、体育专业</w:t>
            </w:r>
          </w:p>
        </w:tc>
        <w:tc>
          <w:tcPr>
            <w:tcW w:w="5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研究生/硕士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 w:firstLine="343" w:firstLineChars="0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.中共党员（含预备党员）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入职后要求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入住男生宿舍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27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1.1994年1月1日之后出生。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39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433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000000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541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我校主要工科专业及马列思政、心理学、中文、新闻传播、艺术、体育专业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67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left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1.普通高等教育本科毕业（要求已取得本科学历学位证书）。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Chars="0"/>
              <w:jc w:val="both"/>
              <w:textAlignment w:val="auto"/>
              <w:rPr>
                <w:rFonts w:hint="eastAsia" w:ascii="宋体" w:hAnsi="宋体" w:eastAsia="宋体" w:cs="宋体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2.中共党员（含预备党员）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.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val="en-US" w:eastAsia="zh-CN"/>
              </w:rPr>
              <w:t>入职后要求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入住女生宿舍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  <w:lang w:eastAsia="zh-CN"/>
              </w:rPr>
              <w:t>。</w:t>
            </w:r>
          </w:p>
        </w:tc>
        <w:tc>
          <w:tcPr>
            <w:tcW w:w="32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1.1994年1月1日之后出生。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2.2021、2022、2023年普通高等教育硕士研究生毕业并获得硕士学位（含经教育部认证学历的海外留学回国硕士研究生）。2024年毕业生要求在2024年7月31日前取得硕士研究生学历学位（含经教育部认证学历的海外留学回国硕士研究生），并提供研究生学籍在线验证报告（海外留学回国硕士研究生提供海外学习经历证明）。</w:t>
            </w:r>
          </w:p>
        </w:tc>
      </w:tr>
    </w:tbl>
    <w:p>
      <w:pPr>
        <w:widowControl/>
        <w:jc w:val="left"/>
      </w:pPr>
      <w:r>
        <w:rPr>
          <w:rFonts w:hint="eastAsia" w:ascii="方正仿宋_GB2312" w:hAnsi="方正仿宋_GB2312" w:eastAsia="方正仿宋_GB2312" w:cs="方正仿宋_GB2312"/>
          <w:lang w:val="en-US" w:eastAsia="zh-CN"/>
        </w:rPr>
        <w:t xml:space="preserve">           </w:t>
      </w: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40" w:right="1080" w:bottom="1440" w:left="1080" w:header="851" w:footer="1474" w:gutter="0"/>
      <w:cols w:space="720" w:num="1"/>
      <w:docGrid w:type="linesAndChars" w:linePitch="634" w:charSpace="-23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Style w:val="6"/>
                              <w:sz w:val="28"/>
                              <w:szCs w:val="28"/>
                            </w:rPr>
                          </w:pP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>7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6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  <w:rPr>
                        <w:rStyle w:val="6"/>
                        <w:sz w:val="28"/>
                        <w:szCs w:val="28"/>
                      </w:rPr>
                    </w:pPr>
                    <w:r>
                      <w:rPr>
                        <w:rStyle w:val="6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6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6"/>
                        <w:sz w:val="28"/>
                        <w:szCs w:val="28"/>
                      </w:rPr>
                      <w:t>7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6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Q4NmU3ZjQ1MTJiNWVmYTllZWY0ZGUyNjMzMDAwNDAifQ=="/>
  </w:docVars>
  <w:rsids>
    <w:rsidRoot w:val="00000000"/>
    <w:rsid w:val="25DC4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qFormat/>
    <w:uiPriority w:val="0"/>
    <w:rPr>
      <w:sz w:val="21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2024-04-02T08:59:22Z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0246DD66C5AA4EB59C6F488AA3F2F61F_12</vt:lpwstr>
  </property>
</Properties>
</file>